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0"/>
        <w:gridCol w:w="7170"/>
      </w:tblGrid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widowControl w:val="0"/>
              <w:spacing w:before="0"/>
              <w:rPr>
                <w:outline w:val="0"/>
                <w:color w:val="0b5394"/>
                <w:u w:color="0b5394"/>
                <w:shd w:val="nil" w:color="auto" w:fill="auto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Sarah Johnson</w:t>
            </w:r>
          </w:p>
          <w:p>
            <w:pPr>
              <w:pStyle w:val="Subtitle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sz w:val="28"/>
                <w:szCs w:val="28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BSN, RN (New Grad)</w:t>
            </w:r>
          </w:p>
          <w:p>
            <w:pPr>
              <w:pStyle w:val="Body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(Sample Resume)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Sarah Johnson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Austin, Tx</w:t>
            </w:r>
          </w:p>
          <w:p>
            <w:pPr>
              <w:pStyle w:val="Body"/>
              <w:widowControl w:val="0"/>
              <w:bidi w:val="0"/>
              <w:spacing w:before="200" w:line="240" w:lineRule="auto"/>
              <w:ind w:left="0" w:right="0" w:firstLine="0"/>
              <w:jc w:val="left"/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14:textFill>
                  <w14:solidFill>
                    <w14:srgbClr w14:val="0B5394"/>
                  </w14:solidFill>
                </w14:textFill>
              </w:rPr>
            </w:pPr>
            <w:r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+1 (123) 456 7890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b5394"/>
                <w:sz w:val="20"/>
                <w:szCs w:val="20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Sarah@email.com</w:t>
            </w: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5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b5394"/>
                <w:sz w:val="24"/>
                <w:szCs w:val="2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Summary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​​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Motivated new graduate Registered Nurse with a Bachelor of Science in Nursing and hands-on experience during clinical rotations in med-surg, pediatrics, and emergency care. 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124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aleway" w:cs="Raleway" w:hAnsi="Raleway" w:eastAsia="Raleway"/>
                <w:b w:val="1"/>
                <w:bCs w:val="1"/>
                <w:outline w:val="0"/>
                <w:color w:val="0b5394"/>
                <w:sz w:val="24"/>
                <w:szCs w:val="2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Experience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shd w:val="nil" w:color="auto" w:fill="auto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Medical-Surgical Unit, St. Mary</w:t>
            </w: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s Hospital</w:t>
            </w:r>
            <w:r>
              <w:rPr>
                <w:shd w:val="nil" w:color="auto" w:fill="auto"/>
                <w:rtl w:val="0"/>
                <w:lang w:val="en-US"/>
              </w:rPr>
              <w:t xml:space="preserve"> - CNA Student Intern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Jan 2024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Apr 2024 - Austin Tx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10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Delivered direct care to 6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 patients per shift, assisting with ADLs and medication administration.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Charted in Epic EMR with 100% documentation accuracy.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Collaborated in discharge planning and patient education.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Medical-Surgical Unit, St. Mary</w:t>
            </w: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 xml:space="preserve">s Hospital - </w:t>
            </w:r>
            <w:r>
              <w:rPr>
                <w:shd w:val="nil" w:color="auto" w:fill="auto"/>
                <w:rtl w:val="0"/>
                <w:lang w:val="en-US"/>
              </w:rPr>
              <w:t>CNA Student Intern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Jan 2024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Apr 2024 - Austin Tx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10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Assisted with immunizations, developmental screenings, and family education.</w:t>
            </w:r>
          </w:p>
          <w:p>
            <w:pPr>
              <w:pStyle w:val="Body"/>
              <w:widowControl w:val="0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Supported comfort and anxiety reduction for pediatric patients.</w:t>
            </w:r>
          </w:p>
        </w:tc>
      </w:tr>
      <w:tr>
        <w:tblPrEx>
          <w:shd w:val="clear" w:color="auto" w:fill="ced7e7"/>
        </w:tblPrEx>
        <w:trPr>
          <w:trHeight w:val="1816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aleway" w:cs="Raleway" w:hAnsi="Raleway" w:eastAsia="Raleway"/>
                <w:b w:val="1"/>
                <w:bCs w:val="1"/>
                <w:outline w:val="0"/>
                <w:color w:val="0b5394"/>
                <w:sz w:val="24"/>
                <w:szCs w:val="2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Education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>University of Texas at Austin</w:t>
            </w:r>
            <w:r>
              <w:rPr>
                <w:shd w:val="nil" w:color="auto" w:fill="auto"/>
                <w:rtl w:val="0"/>
                <w:lang w:val="en-US"/>
              </w:rPr>
              <w:t xml:space="preserve"> - Bachelor of Science in Nursing (BSN)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Graduated: May 2025, Austin,  Tx, GPA: 3.6/4.0</w:t>
            </w:r>
          </w:p>
          <w:p>
            <w:pPr>
              <w:pStyle w:val="Body"/>
              <w:widowControl w:val="0"/>
              <w:bidi w:val="0"/>
              <w:spacing w:before="10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Relevant Coursework: Pathophysiology, Pharmacology, Advanced Adult Health, Communication in Healthcare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2844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aleway" w:cs="Raleway" w:hAnsi="Raleway" w:eastAsia="Raleway"/>
                <w:b w:val="1"/>
                <w:bCs w:val="1"/>
                <w:outline w:val="0"/>
                <w:color w:val="0b5394"/>
                <w:sz w:val="24"/>
                <w:szCs w:val="2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Core Skills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10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Vitals Monitoring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Patient Hygiene &amp; Dressing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Mobility &amp; Transfer Assistance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Infection Control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Vital signs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Medication administration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Wound care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EHR (Epic, Cerner), IV starts</w:t>
            </w:r>
          </w:p>
          <w:p>
            <w:pPr>
              <w:pStyle w:val="Body"/>
              <w:widowControl w:val="0"/>
              <w:numPr>
                <w:ilvl w:val="0"/>
                <w:numId w:val="2"/>
              </w:numPr>
              <w:bidi w:val="0"/>
              <w:spacing w:before="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Infection control</w:t>
            </w:r>
          </w:p>
        </w:tc>
      </w:tr>
    </w:tbl>
    <w:p>
      <w:pPr>
        <w:pStyle w:val="Body"/>
        <w:widowControl w:val="0"/>
        <w:spacing w:before="0" w:line="240" w:lineRule="auto"/>
        <w:rPr>
          <w:sz w:val="12"/>
          <w:szCs w:val="12"/>
        </w:rPr>
      </w:pPr>
    </w:p>
    <w:p>
      <w:pPr>
        <w:pStyle w:val="Body"/>
        <w:widowControl w:val="0"/>
        <w:spacing w:before="0"/>
        <w:rPr>
          <w:sz w:val="12"/>
          <w:szCs w:val="12"/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0"/>
        <w:gridCol w:w="7170"/>
      </w:tblGrid>
      <w:tr>
        <w:tblPrEx>
          <w:shd w:val="clear" w:color="auto" w:fill="ced7e7"/>
        </w:tblPrEx>
        <w:trPr>
          <w:trHeight w:val="1816" w:hRule="atLeast"/>
        </w:trPr>
        <w:tc>
          <w:tcPr>
            <w:tcW w:type="dxa" w:w="29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eastAsia="Arial Unicode MS" w:hint="eastAsi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ㅡ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Raleway" w:cs="Raleway" w:hAnsi="Raleway" w:eastAsia="Raleway"/>
                <w:b w:val="1"/>
                <w:bCs w:val="1"/>
                <w:outline w:val="0"/>
                <w:color w:val="0b5394"/>
                <w:sz w:val="24"/>
                <w:szCs w:val="24"/>
                <w:u w:color="0b5394"/>
                <w:shd w:val="nil" w:color="auto" w:fill="auto"/>
                <w:rtl w:val="0"/>
                <w:lang w:val="en-US"/>
                <w14:textFill>
                  <w14:solidFill>
                    <w14:srgbClr w14:val="0B5394"/>
                  </w14:solidFill>
                </w14:textFill>
              </w:rPr>
              <w:t>Certifications &amp; Licensure</w:t>
            </w:r>
          </w:p>
        </w:tc>
        <w:tc>
          <w:tcPr>
            <w:tcW w:type="dxa" w:w="7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hd w:val="nil" w:color="auto" w:fill="auto"/>
                <w:rtl w:val="0"/>
                <w:lang w:val="en-US"/>
              </w:rPr>
              <w:t xml:space="preserve">Texas Board of Nursing RN License </w:t>
            </w:r>
            <w:r>
              <w:rPr>
                <w:shd w:val="nil" w:color="auto" w:fill="auto"/>
                <w:rtl w:val="0"/>
                <w:lang w:val="en-US"/>
              </w:rPr>
              <w:t>- (Pending, NCLEX June 2025)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Basic Life Support (BLS), American Heart Association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Valid through 2026</w:t>
            </w:r>
          </w:p>
        </w:tc>
      </w:tr>
    </w:tbl>
    <w:p>
      <w:pPr>
        <w:pStyle w:val="Body"/>
        <w:widowControl w:val="0"/>
        <w:spacing w:before="0" w:line="240" w:lineRule="auto"/>
      </w:pPr>
      <w:r>
        <w:rPr>
          <w:sz w:val="12"/>
          <w:szCs w:val="12"/>
        </w:rPr>
      </w:r>
    </w:p>
    <w:sectPr>
      <w:headerReference w:type="default" r:id="rId5"/>
      <w:footerReference w:type="default" r:id="rId6"/>
      <w:pgSz w:w="12240" w:h="15840" w:orient="portrait"/>
      <w:pgMar w:top="720" w:right="1080" w:bottom="72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">
    <w:charset w:val="00"/>
    <w:family w:val="roman"/>
    <w:pitch w:val="default"/>
  </w:font>
  <w:font w:name="Raleway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9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Raleway" w:cs="Raleway" w:hAnsi="Raleway" w:eastAsia="Ralewa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9"/>
    </w:pPr>
    <w:rPr>
      <w:rFonts w:ascii="Raleway" w:cs="Raleway" w:hAnsi="Raleway" w:eastAsia="Raleway"/>
      <w:b w:val="1"/>
      <w:bCs w:val="1"/>
      <w:i w:val="0"/>
      <w:iCs w:val="0"/>
      <w:caps w:val="0"/>
      <w:smallCaps w:val="0"/>
      <w:strike w:val="0"/>
      <w:dstrike w:val="0"/>
      <w:outline w:val="0"/>
      <w:color w:val="f2511b"/>
      <w:spacing w:val="0"/>
      <w:kern w:val="0"/>
      <w:position w:val="0"/>
      <w:sz w:val="32"/>
      <w:szCs w:val="32"/>
      <w:u w:val="none" w:color="f2511b"/>
      <w:shd w:val="nil" w:color="auto" w:fill="auto"/>
      <w:vertAlign w:val="baseline"/>
      <w:lang w:val="en-US"/>
      <w14:textOutline>
        <w14:noFill/>
      </w14:textOutline>
      <w14:textFill>
        <w14:solidFill>
          <w14:srgbClr w14:val="F2511B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2"/>
    </w:pPr>
    <w:rPr>
      <w:rFonts w:ascii="Lato" w:cs="Lato" w:hAnsi="Lato" w:eastAsia="Lato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Outline>
        <w14:noFill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Raleway"/>
        <a:ea typeface="Raleway"/>
        <a:cs typeface="Raleway"/>
      </a:majorFont>
      <a:minorFont>
        <a:latin typeface="Raleway"/>
        <a:ea typeface="Raleway"/>
        <a:cs typeface="Raleway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